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CA3F72" w:rsidRPr="001A3A04" w:rsidRDefault="000317EC" w:rsidP="00CA3F72">
      <w:pPr>
        <w:jc w:val="center"/>
        <w:rPr>
          <w:rFonts w:ascii="Baskerville Old Face" w:hAnsi="Baskerville Old Face"/>
          <w:b/>
          <w:noProof/>
          <w:sz w:val="32"/>
          <w:szCs w:val="32"/>
          <w:lang w:eastAsia="fr-FR"/>
        </w:rPr>
      </w:pPr>
      <w:r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1A3A04" w:rsidRDefault="00CA3F72" w:rsidP="000317EC">
      <w:pPr>
        <w:jc w:val="both"/>
        <w:rPr>
          <w:rFonts w:ascii="Baskerville Old Face" w:hAnsi="Baskerville Old Face"/>
          <w:b/>
          <w:noProof/>
          <w:sz w:val="24"/>
          <w:szCs w:val="24"/>
          <w:lang w:eastAsia="fr-FR"/>
        </w:rPr>
      </w:pPr>
    </w:p>
    <w:p w:rsidR="000E53FB" w:rsidRPr="001A3A04" w:rsidRDefault="000E53FB" w:rsidP="000317EC">
      <w:p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1A3A04" w:rsidRDefault="00CA3F72" w:rsidP="000E53FB">
      <w:pPr>
        <w:pStyle w:val="Paragraphedeliste"/>
        <w:numPr>
          <w:ilvl w:val="0"/>
          <w:numId w:val="33"/>
        </w:num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regroupant 16 communes (</w:t>
      </w:r>
      <w:r w:rsidR="004A0E77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 xml:space="preserve">soit </w:t>
      </w:r>
      <w:r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p</w:t>
      </w:r>
      <w:r w:rsidR="00304FEE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rès de 40.000</w:t>
      </w:r>
      <w:r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 xml:space="preserve"> habitants)</w:t>
      </w:r>
      <w:r w:rsidR="004A0E77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 xml:space="preserve">, </w:t>
      </w:r>
      <w:r w:rsidR="0071361E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situé à prox</w:t>
      </w:r>
      <w:r w:rsidR="000E53FB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imité d’Angers ;</w:t>
      </w:r>
    </w:p>
    <w:p w:rsidR="004A0E77" w:rsidRPr="001A3A04" w:rsidRDefault="004A0E77" w:rsidP="000E53FB">
      <w:pPr>
        <w:pStyle w:val="Paragraphedeliste"/>
        <w:numPr>
          <w:ilvl w:val="0"/>
          <w:numId w:val="33"/>
        </w:num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 ;</w:t>
      </w:r>
    </w:p>
    <w:p w:rsidR="000E53FB" w:rsidRPr="001A3A04" w:rsidRDefault="00DE0DB9" w:rsidP="000317EC">
      <w:pPr>
        <w:pStyle w:val="Paragraphedeliste"/>
        <w:numPr>
          <w:ilvl w:val="0"/>
          <w:numId w:val="33"/>
        </w:num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 w:cs="Avenir-Book"/>
          <w:i/>
          <w:sz w:val="24"/>
          <w:szCs w:val="24"/>
        </w:rPr>
        <w:t>ouvert, d’expérimentation</w:t>
      </w:r>
      <w:r w:rsidR="004A0E77" w:rsidRPr="001A3A04">
        <w:rPr>
          <w:rFonts w:ascii="Baskerville Old Face" w:hAnsi="Baskerville Old Face" w:cs="Avenir-Book"/>
          <w:i/>
          <w:sz w:val="24"/>
          <w:szCs w:val="24"/>
        </w:rPr>
        <w:t xml:space="preserve">, pivot entre la vie métropolitaine </w:t>
      </w:r>
      <w:r w:rsidR="00BD58F5" w:rsidRPr="001A3A04">
        <w:rPr>
          <w:rFonts w:ascii="Baskerville Old Face" w:hAnsi="Baskerville Old Face" w:cs="Avenir-Book"/>
          <w:i/>
          <w:sz w:val="24"/>
          <w:szCs w:val="24"/>
        </w:rPr>
        <w:t xml:space="preserve">angevine </w:t>
      </w:r>
      <w:r w:rsidR="004A0E77" w:rsidRPr="001A3A04">
        <w:rPr>
          <w:rFonts w:ascii="Baskerville Old Face" w:hAnsi="Baskerville Old Face" w:cs="Avenir-Book"/>
          <w:i/>
          <w:sz w:val="24"/>
          <w:szCs w:val="24"/>
        </w:rPr>
        <w:t>et la ruralité</w:t>
      </w:r>
      <w:r w:rsidR="000E53FB" w:rsidRPr="001A3A04">
        <w:rPr>
          <w:rFonts w:ascii="Baskerville Old Face" w:hAnsi="Baskerville Old Face" w:cs="Avenir-Book"/>
          <w:i/>
          <w:sz w:val="24"/>
          <w:szCs w:val="24"/>
        </w:rPr>
        <w:t> ;</w:t>
      </w:r>
      <w:r w:rsidR="004A0E77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 xml:space="preserve">  </w:t>
      </w:r>
    </w:p>
    <w:p w:rsidR="000E53FB" w:rsidRPr="001A3A04" w:rsidRDefault="000E53FB" w:rsidP="000317EC">
      <w:pPr>
        <w:pStyle w:val="Paragraphedeliste"/>
        <w:numPr>
          <w:ilvl w:val="0"/>
          <w:numId w:val="33"/>
        </w:num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 xml:space="preserve">doté d’un projet </w:t>
      </w:r>
      <w:r w:rsidR="00DE0DB9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 xml:space="preserve">territorial </w:t>
      </w:r>
      <w:r w:rsidR="004A0E77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a</w:t>
      </w:r>
      <w:r w:rsidR="00BD58F5" w:rsidRPr="001A3A04">
        <w:rPr>
          <w:rFonts w:ascii="Baskerville Old Face" w:hAnsi="Baskerville Old Face"/>
          <w:i/>
          <w:noProof/>
          <w:sz w:val="24"/>
          <w:szCs w:val="24"/>
          <w:lang w:eastAsia="fr-FR"/>
        </w:rPr>
        <w:t>mbitieux, structuré et cohérent</w:t>
      </w:r>
      <w:r w:rsidRPr="001A3A04">
        <w:rPr>
          <w:rFonts w:ascii="Baskerville Old Face" w:hAnsi="Baskerville Old Face" w:cstheme="minorHAnsi"/>
          <w:i/>
          <w:sz w:val="24"/>
          <w:szCs w:val="24"/>
        </w:rPr>
        <w:t> ;</w:t>
      </w:r>
    </w:p>
    <w:p w:rsidR="0071361E" w:rsidRPr="001A3A04" w:rsidRDefault="0071361E" w:rsidP="0071361E">
      <w:pPr>
        <w:pStyle w:val="Paragraphedeliste"/>
        <w:numPr>
          <w:ilvl w:val="0"/>
          <w:numId w:val="33"/>
        </w:num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 w:cstheme="minorHAnsi"/>
          <w:i/>
          <w:sz w:val="24"/>
          <w:szCs w:val="24"/>
        </w:rPr>
        <w:t xml:space="preserve">labellisé </w:t>
      </w:r>
      <w:r w:rsidR="00BD58F5" w:rsidRPr="001A3A04">
        <w:rPr>
          <w:rFonts w:ascii="Baskerville Old Face" w:hAnsi="Baskerville Old Face" w:cstheme="minorHAnsi"/>
          <w:i/>
          <w:sz w:val="24"/>
          <w:szCs w:val="24"/>
        </w:rPr>
        <w:t xml:space="preserve">RSO </w:t>
      </w:r>
      <w:r w:rsidRPr="001A3A04">
        <w:rPr>
          <w:rFonts w:ascii="Baskerville Old Face" w:hAnsi="Baskerville Old Face" w:cstheme="minorHAnsi"/>
          <w:i/>
          <w:sz w:val="24"/>
          <w:szCs w:val="24"/>
        </w:rPr>
        <w:t>« LUCIE 26000 »</w:t>
      </w:r>
      <w:r w:rsidR="00BD58F5" w:rsidRPr="001A3A04">
        <w:rPr>
          <w:rFonts w:ascii="Baskerville Old Face" w:hAnsi="Baskerville Old Face" w:cstheme="minorHAnsi"/>
          <w:i/>
          <w:sz w:val="24"/>
          <w:szCs w:val="24"/>
        </w:rPr>
        <w:t xml:space="preserve"> depuis février 2019</w:t>
      </w:r>
      <w:r w:rsidRPr="001A3A04">
        <w:rPr>
          <w:rFonts w:ascii="Baskerville Old Face" w:hAnsi="Baskerville Old Face" w:cstheme="minorHAnsi"/>
          <w:i/>
          <w:sz w:val="24"/>
          <w:szCs w:val="24"/>
        </w:rPr>
        <w:t>.</w:t>
      </w:r>
    </w:p>
    <w:p w:rsidR="00CA3F72" w:rsidRPr="001A3A04" w:rsidRDefault="00CA3F72" w:rsidP="000317EC">
      <w:pPr>
        <w:jc w:val="both"/>
        <w:rPr>
          <w:rFonts w:ascii="Baskerville Old Face" w:hAnsi="Baskerville Old Face"/>
          <w:noProof/>
          <w:sz w:val="24"/>
          <w:szCs w:val="24"/>
          <w:lang w:eastAsia="fr-FR"/>
        </w:rPr>
      </w:pPr>
    </w:p>
    <w:p w:rsidR="006524E8" w:rsidRPr="001A3A04" w:rsidRDefault="006524E8" w:rsidP="000317EC">
      <w:pPr>
        <w:jc w:val="both"/>
        <w:rPr>
          <w:rFonts w:ascii="Baskerville Old Face" w:hAnsi="Baskerville Old Face"/>
          <w:noProof/>
          <w:sz w:val="24"/>
          <w:szCs w:val="24"/>
          <w:lang w:eastAsia="fr-FR"/>
        </w:rPr>
      </w:pPr>
    </w:p>
    <w:p w:rsidR="006524E8" w:rsidRPr="001A3A04" w:rsidRDefault="006524E8" w:rsidP="006524E8">
      <w:pPr>
        <w:jc w:val="center"/>
        <w:rPr>
          <w:rFonts w:ascii="Baskerville Old Face" w:hAnsi="Baskerville Old Face"/>
          <w:b/>
          <w:noProof/>
          <w:sz w:val="32"/>
          <w:szCs w:val="32"/>
          <w:lang w:eastAsia="fr-FR"/>
        </w:rPr>
      </w:pPr>
      <w:r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 xml:space="preserve">pour le compte de la commune </w:t>
      </w:r>
      <w:r w:rsidR="00481557"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>du Lion d’Angers</w:t>
      </w:r>
    </w:p>
    <w:p w:rsidR="003B69D3" w:rsidRPr="001A3A04" w:rsidRDefault="003B69D3" w:rsidP="0071361E">
      <w:pPr>
        <w:jc w:val="center"/>
        <w:rPr>
          <w:rFonts w:ascii="Baskerville Old Face" w:hAnsi="Baskerville Old Face"/>
          <w:noProof/>
          <w:sz w:val="20"/>
          <w:szCs w:val="20"/>
          <w:lang w:eastAsia="fr-FR"/>
        </w:rPr>
      </w:pPr>
    </w:p>
    <w:p w:rsidR="0071361E" w:rsidRPr="001A3A04" w:rsidRDefault="00EB3A72" w:rsidP="00EB3A72">
      <w:pPr>
        <w:jc w:val="both"/>
        <w:rPr>
          <w:rFonts w:ascii="Baskerville Old Face" w:hAnsi="Baskerville Old Face"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/>
          <w:noProof/>
          <w:sz w:val="24"/>
          <w:szCs w:val="24"/>
          <w:lang w:eastAsia="fr-FR"/>
        </w:rPr>
        <w:t xml:space="preserve">Recrute par voie de mutation, détachement, inscription sur liste d’aptitude ou par voie contractuelle </w:t>
      </w:r>
      <w:r w:rsidR="0071361E" w:rsidRPr="001A3A04">
        <w:rPr>
          <w:rFonts w:ascii="Baskerville Old Face" w:hAnsi="Baskerville Old Face"/>
          <w:noProof/>
          <w:sz w:val="24"/>
          <w:szCs w:val="24"/>
          <w:lang w:eastAsia="fr-FR"/>
        </w:rPr>
        <w:t xml:space="preserve"> </w:t>
      </w:r>
    </w:p>
    <w:p w:rsidR="00780F35" w:rsidRPr="001A3A04" w:rsidRDefault="00780F35" w:rsidP="0071361E">
      <w:pPr>
        <w:jc w:val="both"/>
        <w:rPr>
          <w:rFonts w:ascii="Baskerville Old Face" w:hAnsi="Baskerville Old Face"/>
          <w:noProof/>
          <w:sz w:val="24"/>
          <w:szCs w:val="24"/>
          <w:lang w:eastAsia="fr-FR"/>
        </w:rPr>
      </w:pPr>
    </w:p>
    <w:p w:rsidR="0071361E" w:rsidRPr="001A3A04" w:rsidRDefault="0071361E" w:rsidP="0071361E">
      <w:pPr>
        <w:jc w:val="center"/>
        <w:rPr>
          <w:rFonts w:ascii="Baskerville Old Face" w:hAnsi="Baskerville Old Face"/>
          <w:b/>
          <w:noProof/>
          <w:sz w:val="32"/>
          <w:szCs w:val="32"/>
          <w:lang w:eastAsia="fr-FR"/>
        </w:rPr>
      </w:pPr>
      <w:r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 xml:space="preserve">Un </w:t>
      </w:r>
      <w:r w:rsidR="00225124"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 xml:space="preserve">agent </w:t>
      </w:r>
      <w:r w:rsidR="00481557"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>technique</w:t>
      </w:r>
      <w:r w:rsidR="00D55736"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 xml:space="preserve"> </w:t>
      </w:r>
      <w:r w:rsidR="005E2BAC">
        <w:rPr>
          <w:rFonts w:ascii="Baskerville Old Face" w:hAnsi="Baskerville Old Face"/>
          <w:b/>
          <w:noProof/>
          <w:sz w:val="32"/>
          <w:szCs w:val="32"/>
          <w:lang w:eastAsia="fr-FR"/>
        </w:rPr>
        <w:t>« b</w:t>
      </w:r>
      <w:r w:rsidR="00007068"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>âtiments</w:t>
      </w:r>
      <w:r w:rsidR="005E2BAC">
        <w:rPr>
          <w:rFonts w:ascii="Baskerville Old Face" w:hAnsi="Baskerville Old Face"/>
          <w:b/>
          <w:noProof/>
          <w:sz w:val="32"/>
          <w:szCs w:val="32"/>
          <w:lang w:eastAsia="fr-FR"/>
        </w:rPr>
        <w:t> »</w:t>
      </w:r>
      <w:r w:rsidR="00007068"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 xml:space="preserve"> </w:t>
      </w:r>
      <w:r w:rsidRPr="001A3A04">
        <w:rPr>
          <w:rFonts w:ascii="Baskerville Old Face" w:hAnsi="Baskerville Old Face"/>
          <w:b/>
          <w:noProof/>
          <w:sz w:val="32"/>
          <w:szCs w:val="32"/>
          <w:lang w:eastAsia="fr-FR"/>
        </w:rPr>
        <w:t>(H/F)</w:t>
      </w:r>
    </w:p>
    <w:p w:rsidR="00973219" w:rsidRPr="001A3A04" w:rsidRDefault="00973219" w:rsidP="0071361E">
      <w:pPr>
        <w:jc w:val="center"/>
        <w:rPr>
          <w:rFonts w:ascii="Baskerville Old Face" w:hAnsi="Baskerville Old Face"/>
          <w:noProof/>
          <w:sz w:val="24"/>
          <w:szCs w:val="24"/>
          <w:lang w:eastAsia="fr-FR"/>
        </w:rPr>
      </w:pPr>
      <w:r w:rsidRPr="001A3A04">
        <w:rPr>
          <w:rFonts w:ascii="Baskerville Old Face" w:hAnsi="Baskerville Old Face"/>
          <w:noProof/>
          <w:sz w:val="24"/>
          <w:szCs w:val="24"/>
          <w:lang w:eastAsia="fr-FR"/>
        </w:rPr>
        <w:t xml:space="preserve">Cadre d’emploi </w:t>
      </w:r>
      <w:r w:rsidR="00413A63" w:rsidRPr="001A3A04">
        <w:rPr>
          <w:rFonts w:ascii="Baskerville Old Face" w:hAnsi="Baskerville Old Face"/>
          <w:noProof/>
          <w:sz w:val="24"/>
          <w:szCs w:val="24"/>
          <w:lang w:eastAsia="fr-FR"/>
        </w:rPr>
        <w:t xml:space="preserve">des </w:t>
      </w:r>
      <w:r w:rsidR="00481557" w:rsidRPr="001A3A04">
        <w:rPr>
          <w:rFonts w:ascii="Baskerville Old Face" w:hAnsi="Baskerville Old Face"/>
          <w:noProof/>
          <w:sz w:val="24"/>
          <w:szCs w:val="24"/>
          <w:lang w:eastAsia="fr-FR"/>
        </w:rPr>
        <w:t>a</w:t>
      </w:r>
      <w:r w:rsidR="00605215">
        <w:rPr>
          <w:rFonts w:ascii="Baskerville Old Face" w:hAnsi="Baskerville Old Face"/>
          <w:noProof/>
          <w:sz w:val="24"/>
          <w:szCs w:val="24"/>
          <w:lang w:eastAsia="fr-FR"/>
        </w:rPr>
        <w:t>djoints techniques</w:t>
      </w:r>
      <w:r w:rsidR="00413A63" w:rsidRPr="001A3A04">
        <w:rPr>
          <w:rFonts w:ascii="Baskerville Old Face" w:hAnsi="Baskerville Old Face"/>
          <w:noProof/>
          <w:sz w:val="24"/>
          <w:szCs w:val="24"/>
          <w:lang w:eastAsia="fr-FR"/>
        </w:rPr>
        <w:t xml:space="preserve"> territoriaux </w:t>
      </w:r>
      <w:r w:rsidR="00C20BC4" w:rsidRPr="001A3A04">
        <w:rPr>
          <w:rFonts w:ascii="Baskerville Old Face" w:hAnsi="Baskerville Old Face"/>
          <w:noProof/>
          <w:sz w:val="24"/>
          <w:szCs w:val="24"/>
          <w:lang w:eastAsia="fr-FR"/>
        </w:rPr>
        <w:t xml:space="preserve">(catégorie </w:t>
      </w:r>
      <w:r w:rsidR="00481557" w:rsidRPr="001A3A04">
        <w:rPr>
          <w:rFonts w:ascii="Baskerville Old Face" w:hAnsi="Baskerville Old Face"/>
          <w:noProof/>
          <w:sz w:val="24"/>
          <w:szCs w:val="24"/>
          <w:lang w:eastAsia="fr-FR"/>
        </w:rPr>
        <w:t>C</w:t>
      </w:r>
      <w:r w:rsidR="00C20BC4" w:rsidRPr="001A3A04">
        <w:rPr>
          <w:rFonts w:ascii="Baskerville Old Face" w:hAnsi="Baskerville Old Face"/>
          <w:noProof/>
          <w:sz w:val="24"/>
          <w:szCs w:val="24"/>
          <w:lang w:eastAsia="fr-FR"/>
        </w:rPr>
        <w:t>)</w:t>
      </w:r>
    </w:p>
    <w:p w:rsidR="00CA3F72" w:rsidRPr="001A3A04" w:rsidRDefault="00CA3F72" w:rsidP="000317EC">
      <w:pPr>
        <w:jc w:val="both"/>
        <w:rPr>
          <w:rFonts w:ascii="Baskerville Old Face" w:hAnsi="Baskerville Old Face"/>
          <w:i/>
          <w:noProof/>
          <w:sz w:val="24"/>
          <w:szCs w:val="24"/>
          <w:lang w:eastAsia="fr-FR"/>
        </w:rPr>
      </w:pPr>
    </w:p>
    <w:p w:rsidR="00673296" w:rsidRPr="001A3A04" w:rsidRDefault="00673296" w:rsidP="00673296">
      <w:p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Fonts w:ascii="Baskerville Old Face" w:hAnsi="Baskerville Old Face"/>
          <w:b/>
          <w:bCs/>
          <w:sz w:val="24"/>
          <w:szCs w:val="24"/>
        </w:rPr>
        <w:t>Missions :</w:t>
      </w:r>
    </w:p>
    <w:p w:rsidR="00673296" w:rsidRPr="001A3A04" w:rsidRDefault="00673296" w:rsidP="00673296">
      <w:pPr>
        <w:jc w:val="both"/>
        <w:rPr>
          <w:rFonts w:ascii="Baskerville Old Face" w:hAnsi="Baskerville Old Face"/>
          <w:sz w:val="24"/>
          <w:szCs w:val="24"/>
        </w:rPr>
      </w:pPr>
      <w:r w:rsidRPr="001A3A04">
        <w:rPr>
          <w:rFonts w:ascii="Baskerville Old Face" w:hAnsi="Baskerville Old Face"/>
          <w:sz w:val="24"/>
          <w:szCs w:val="24"/>
        </w:rPr>
        <w:t xml:space="preserve">Au sein de la </w:t>
      </w:r>
      <w:r w:rsidR="00431F03" w:rsidRPr="001A3A04">
        <w:rPr>
          <w:rFonts w:ascii="Baskerville Old Face" w:hAnsi="Baskerville Old Face"/>
          <w:sz w:val="24"/>
          <w:szCs w:val="24"/>
        </w:rPr>
        <w:t xml:space="preserve">commune </w:t>
      </w:r>
      <w:r w:rsidR="00481557" w:rsidRPr="001A3A04">
        <w:rPr>
          <w:rFonts w:ascii="Baskerville Old Face" w:hAnsi="Baskerville Old Face"/>
          <w:sz w:val="24"/>
          <w:szCs w:val="24"/>
        </w:rPr>
        <w:t>du Lion d’Angers</w:t>
      </w:r>
      <w:r w:rsidRPr="001A3A04">
        <w:rPr>
          <w:rFonts w:ascii="Baskerville Old Face" w:hAnsi="Baskerville Old Face"/>
          <w:sz w:val="24"/>
          <w:szCs w:val="24"/>
        </w:rPr>
        <w:t>, placé sous l’autorité directe</w:t>
      </w:r>
      <w:r w:rsidR="00EB3A72" w:rsidRPr="001A3A04">
        <w:rPr>
          <w:rFonts w:ascii="Baskerville Old Face" w:hAnsi="Baskerville Old Face"/>
          <w:sz w:val="24"/>
          <w:szCs w:val="24"/>
        </w:rPr>
        <w:t xml:space="preserve"> de</w:t>
      </w:r>
      <w:r w:rsidRPr="001A3A04">
        <w:rPr>
          <w:rFonts w:ascii="Baskerville Old Face" w:hAnsi="Baskerville Old Face"/>
          <w:sz w:val="24"/>
          <w:szCs w:val="24"/>
        </w:rPr>
        <w:t xml:space="preserve"> </w:t>
      </w:r>
      <w:r w:rsidR="00481557" w:rsidRPr="001A3A04">
        <w:rPr>
          <w:rFonts w:ascii="Baskerville Old Face" w:hAnsi="Baskerville Old Face"/>
          <w:sz w:val="24"/>
          <w:szCs w:val="24"/>
        </w:rPr>
        <w:t>M</w:t>
      </w:r>
      <w:r w:rsidR="00E8086B" w:rsidRPr="001A3A04">
        <w:rPr>
          <w:rFonts w:ascii="Baskerville Old Face" w:hAnsi="Baskerville Old Face"/>
          <w:sz w:val="24"/>
          <w:szCs w:val="24"/>
        </w:rPr>
        <w:t xml:space="preserve">onsieur CHAMPION </w:t>
      </w:r>
      <w:r w:rsidRPr="001A3A04">
        <w:rPr>
          <w:rFonts w:ascii="Baskerville Old Face" w:hAnsi="Baskerville Old Face"/>
          <w:sz w:val="24"/>
          <w:szCs w:val="24"/>
        </w:rPr>
        <w:t>et en relation étroite avec les autres collaborateurs, vous assurerez</w:t>
      </w:r>
      <w:r w:rsidR="008824B1" w:rsidRPr="001A3A04">
        <w:rPr>
          <w:rFonts w:ascii="Baskerville Old Face" w:hAnsi="Baskerville Old Face"/>
          <w:sz w:val="24"/>
          <w:szCs w:val="24"/>
        </w:rPr>
        <w:t xml:space="preserve"> notamment</w:t>
      </w:r>
      <w:r w:rsidRPr="001A3A04">
        <w:rPr>
          <w:rFonts w:ascii="Baskerville Old Face" w:hAnsi="Baskerville Old Face"/>
          <w:sz w:val="24"/>
          <w:szCs w:val="24"/>
        </w:rPr>
        <w:t xml:space="preserve"> les missions suivantes :</w:t>
      </w:r>
    </w:p>
    <w:p w:rsidR="00431F03" w:rsidRPr="001A3A04" w:rsidRDefault="00431F03" w:rsidP="00431F03">
      <w:pPr>
        <w:pStyle w:val="Paragraphedeliste"/>
        <w:jc w:val="both"/>
        <w:rPr>
          <w:rFonts w:ascii="Baskerville Old Face" w:hAnsi="Baskerville Old Face"/>
          <w:sz w:val="24"/>
          <w:szCs w:val="24"/>
        </w:rPr>
      </w:pPr>
    </w:p>
    <w:p w:rsidR="00007068" w:rsidRPr="001A3A04" w:rsidRDefault="00007068" w:rsidP="00007068">
      <w:pPr>
        <w:spacing w:after="120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  <w:u w:val="single"/>
        </w:rPr>
        <w:t>Activités principales</w:t>
      </w:r>
      <w:r w:rsidRPr="001A3A04">
        <w:rPr>
          <w:rFonts w:ascii="Baskerville Old Face" w:hAnsi="Baskerville Old Face" w:cs="Times New Roman"/>
        </w:rPr>
        <w:t xml:space="preserve"> : </w:t>
      </w:r>
    </w:p>
    <w:p w:rsidR="00007068" w:rsidRPr="00B4558E" w:rsidRDefault="00007068" w:rsidP="00007068">
      <w:pPr>
        <w:spacing w:after="120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Réalisation de petits travaux et maintenance de premier niveau des bâtiments</w:t>
      </w:r>
    </w:p>
    <w:p w:rsidR="00007068" w:rsidRPr="00B4558E" w:rsidRDefault="00007068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Identifier et signaler des dysfonctionnements dans un bâtiment</w:t>
      </w:r>
    </w:p>
    <w:p w:rsidR="00007068" w:rsidRPr="00B4558E" w:rsidRDefault="00007068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Tenir à jour des registres d’intervention</w:t>
      </w:r>
    </w:p>
    <w:p w:rsidR="00007068" w:rsidRPr="00B4558E" w:rsidRDefault="00007068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Coordonner son intervention avec d’autres corps de métiers et artisans</w:t>
      </w:r>
    </w:p>
    <w:p w:rsidR="00E8086B" w:rsidRPr="00B4558E" w:rsidRDefault="00E8086B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Effectuer en direct des réparations simples et superviser la réalisation des travaux de maintenance par les entreprises liées au marché d’entretien de patrimoine</w:t>
      </w:r>
      <w:r w:rsidR="00C45BC6" w:rsidRPr="00B4558E">
        <w:rPr>
          <w:rFonts w:ascii="Baskerville Old Face" w:hAnsi="Baskerville Old Face" w:cstheme="minorHAnsi"/>
        </w:rPr>
        <w:t>. Cela concerne l’entretien et le dépannage des installations techniques des bâtiments dans tous les corps de métier : électricité, plomberie, vitrerie, peinture, maçonnerie, menuiserie, carrelage</w:t>
      </w:r>
    </w:p>
    <w:p w:rsidR="00C45BC6" w:rsidRPr="00B4558E" w:rsidRDefault="00C45BC6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Soutien du responsable des bâtiments dans vos missions, disposer d’un sens du relationnel nécessaire à la présentation et à l’efficacité du service auprès de l’ensemble des structures de la collectivité.</w:t>
      </w:r>
    </w:p>
    <w:p w:rsidR="001A3A04" w:rsidRPr="00B4558E" w:rsidRDefault="001A3A04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Exécuter les travaux courants de rénovation et d’aménagement intérieur</w:t>
      </w:r>
    </w:p>
    <w:p w:rsidR="001A3A04" w:rsidRPr="00B4558E" w:rsidRDefault="001A3A04" w:rsidP="001A3A04">
      <w:pPr>
        <w:pStyle w:val="Paragraphedeliste"/>
        <w:numPr>
          <w:ilvl w:val="0"/>
          <w:numId w:val="40"/>
        </w:numPr>
        <w:suppressAutoHyphens/>
        <w:spacing w:after="120" w:line="276" w:lineRule="auto"/>
        <w:jc w:val="both"/>
        <w:rPr>
          <w:rFonts w:ascii="Baskerville Old Face" w:hAnsi="Baskerville Old Face" w:cstheme="minorHAnsi"/>
        </w:rPr>
      </w:pPr>
      <w:r w:rsidRPr="00B4558E">
        <w:rPr>
          <w:rFonts w:ascii="Baskerville Old Face" w:hAnsi="Baskerville Old Face" w:cstheme="minorHAnsi"/>
        </w:rPr>
        <w:t>Contrôler visuellement les bâtiments, tester le fonctionnement des équipements pour comprendre l’origine d’une panne, d’une fuite et déterminer les travaux à effectuer pour la remise en état.</w:t>
      </w:r>
    </w:p>
    <w:p w:rsidR="00007068" w:rsidRPr="001A3A04" w:rsidRDefault="00007068" w:rsidP="00007068">
      <w:pPr>
        <w:spacing w:after="120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Entretien courant des matériels et engins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Nettoyer, entretenir et ranger les outils, équipements et matériels après usage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Réaliser des réparations et des dépannages de premier niveau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lastRenderedPageBreak/>
        <w:t>Prévoir la maintenance ou le renouvellement d’un équipement ou d’un matériel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Renseigner les documents et les carnets de bord relatifs à l’utilisation ou à l’entretien d’un équipement, d’un matériel ou d’un engin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Appliquer les règles d’utilisation et de stockage des matériels et produits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Alerter sur les risques, la vétusté, le dysfonctionnement ou la mise aux normes d’un équipement, d’un matériel, d’un engin</w:t>
      </w:r>
    </w:p>
    <w:p w:rsidR="00007068" w:rsidRPr="001A3A04" w:rsidRDefault="00007068" w:rsidP="00007068">
      <w:pPr>
        <w:spacing w:after="120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Activités secondaires, accessoires, saisonnières…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Participer à la préparation d’évènements et de manifestations diverses et être présent les jours concernés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Fixer les illuminations de noël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Entretien du domaine public et circonstances exceptionnelles (neige, inondations…)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Sensibiliser les usagers du domaine public (propreté sur la voie publique, actions de sensibilisation autour de l’environnement, …)</w:t>
      </w:r>
    </w:p>
    <w:p w:rsidR="00007068" w:rsidRPr="001A3A04" w:rsidRDefault="00007068" w:rsidP="00007068">
      <w:pPr>
        <w:pStyle w:val="Paragraphedeliste"/>
        <w:numPr>
          <w:ilvl w:val="0"/>
          <w:numId w:val="40"/>
        </w:numPr>
        <w:suppressAutoHyphens/>
        <w:spacing w:after="120" w:line="276" w:lineRule="auto"/>
        <w:rPr>
          <w:rFonts w:ascii="Baskerville Old Face" w:hAnsi="Baskerville Old Face" w:cs="Times New Roman"/>
        </w:rPr>
      </w:pPr>
      <w:r w:rsidRPr="001A3A04">
        <w:rPr>
          <w:rFonts w:ascii="Baskerville Old Face" w:hAnsi="Baskerville Old Face" w:cs="Times New Roman"/>
        </w:rPr>
        <w:t>Porter le courrier ou toute autre tâche en lien avec ces missions.</w:t>
      </w:r>
    </w:p>
    <w:p w:rsidR="00CE2B41" w:rsidRPr="001A3A04" w:rsidRDefault="00CE2B41" w:rsidP="00242CD6">
      <w:pPr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:rsidR="00242CD6" w:rsidRPr="001A3A04" w:rsidRDefault="00242CD6" w:rsidP="00242CD6">
      <w:p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Fonts w:ascii="Baskerville Old Face" w:hAnsi="Baskerville Old Face"/>
          <w:b/>
          <w:bCs/>
          <w:sz w:val="24"/>
          <w:szCs w:val="24"/>
        </w:rPr>
        <w:t>SAVOIR-FAIRE</w:t>
      </w:r>
    </w:p>
    <w:p w:rsidR="00007068" w:rsidRPr="001A3A04" w:rsidRDefault="00007068" w:rsidP="00007068">
      <w:pPr>
        <w:spacing w:line="360" w:lineRule="auto"/>
        <w:ind w:left="142"/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1A3A04">
        <w:rPr>
          <w:rFonts w:ascii="Baskerville Old Face" w:hAnsi="Baskerville Old Face" w:cs="Times New Roman"/>
          <w:b/>
          <w:sz w:val="28"/>
          <w:szCs w:val="28"/>
          <w:u w:val="single"/>
        </w:rPr>
        <w:t>Compétences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723"/>
        <w:gridCol w:w="4763"/>
      </w:tblGrid>
      <w:tr w:rsidR="00007068" w:rsidRPr="001A3A04" w:rsidTr="00E8086B">
        <w:tc>
          <w:tcPr>
            <w:tcW w:w="5097" w:type="dxa"/>
          </w:tcPr>
          <w:p w:rsidR="00007068" w:rsidRPr="001A3A04" w:rsidRDefault="00007068" w:rsidP="00E8086B">
            <w:pPr>
              <w:spacing w:line="360" w:lineRule="auto"/>
              <w:jc w:val="center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1A3A04">
              <w:rPr>
                <w:rFonts w:ascii="Baskerville Old Face" w:hAnsi="Baskerville Old Face" w:cs="Times New Roman"/>
                <w:sz w:val="26"/>
                <w:szCs w:val="26"/>
              </w:rPr>
              <w:t>COMPETENCES TECHNIQUES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eastAsia="SimSun" w:hAnsi="Baskerville Old Face" w:cs="Times New Roman"/>
              </w:rPr>
            </w:pPr>
            <w:r w:rsidRPr="001A3A04">
              <w:rPr>
                <w:rFonts w:ascii="Baskerville Old Face" w:eastAsia="SimSun" w:hAnsi="Baskerville Old Face" w:cs="Times New Roman"/>
                <w:sz w:val="20"/>
                <w:szCs w:val="20"/>
              </w:rPr>
              <w:t xml:space="preserve">- </w:t>
            </w:r>
            <w:r w:rsidRPr="001A3A04">
              <w:rPr>
                <w:rFonts w:ascii="Baskerville Old Face" w:eastAsia="SimSun" w:hAnsi="Baskerville Old Face" w:cs="Times New Roman"/>
              </w:rPr>
              <w:t>Connaître les techniques d’électricité, de mécanique, plomberie, menuiserie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eastAsia="SimSun" w:hAnsi="Baskerville Old Face" w:cs="Times New Roman"/>
              </w:rPr>
            </w:pPr>
            <w:r w:rsidRPr="001A3A04">
              <w:rPr>
                <w:rFonts w:ascii="Baskerville Old Face" w:eastAsia="SimSun" w:hAnsi="Baskerville Old Face" w:cs="Times New Roman"/>
              </w:rPr>
              <w:t>- Connaître les règles de sécurité portant sur les activités, les matériels et les produits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eastAsia="SimSun" w:hAnsi="Baskerville Old Face" w:cs="Times New Roman"/>
              </w:rPr>
            </w:pPr>
            <w:r w:rsidRPr="001A3A04">
              <w:rPr>
                <w:rFonts w:ascii="Baskerville Old Face" w:eastAsia="SimSun" w:hAnsi="Baskerville Old Face" w:cs="Times New Roman"/>
              </w:rPr>
              <w:t>- Connaître les techniques de maintenance et d’entretien du matériel</w:t>
            </w:r>
          </w:p>
          <w:p w:rsidR="00007068" w:rsidRPr="001A3A04" w:rsidRDefault="00007068" w:rsidP="00007068">
            <w:pPr>
              <w:jc w:val="both"/>
              <w:rPr>
                <w:rFonts w:ascii="Baskerville Old Face" w:eastAsia="Times New Roman" w:hAnsi="Baskerville Old Face" w:cs="Times New Roman"/>
                <w:color w:val="000000"/>
              </w:rPr>
            </w:pPr>
            <w:r w:rsidRPr="001A3A04">
              <w:rPr>
                <w:rFonts w:ascii="Baskerville Old Face" w:eastAsia="SimSun" w:hAnsi="Baskerville Old Face" w:cs="Times New Roman"/>
              </w:rPr>
              <w:t>- Utiliser des matériels et des équipements de protection individuelle et collective</w:t>
            </w:r>
          </w:p>
        </w:tc>
        <w:tc>
          <w:tcPr>
            <w:tcW w:w="5097" w:type="dxa"/>
          </w:tcPr>
          <w:p w:rsidR="00007068" w:rsidRPr="001A3A04" w:rsidRDefault="00007068" w:rsidP="00E8086B">
            <w:pPr>
              <w:spacing w:line="360" w:lineRule="auto"/>
              <w:jc w:val="center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1A3A04">
              <w:rPr>
                <w:rFonts w:ascii="Baskerville Old Face" w:hAnsi="Baskerville Old Face" w:cs="Times New Roman"/>
                <w:sz w:val="26"/>
                <w:szCs w:val="26"/>
              </w:rPr>
              <w:t xml:space="preserve">COMPETENCES </w:t>
            </w:r>
            <w:r w:rsidR="005E2BAC">
              <w:rPr>
                <w:rFonts w:ascii="Baskerville Old Face" w:hAnsi="Baskerville Old Face" w:cs="Times New Roman"/>
                <w:sz w:val="26"/>
                <w:szCs w:val="26"/>
              </w:rPr>
              <w:t xml:space="preserve">EN </w:t>
            </w:r>
            <w:r w:rsidRPr="001A3A04">
              <w:rPr>
                <w:rFonts w:ascii="Baskerville Old Face" w:hAnsi="Baskerville Old Face" w:cs="Times New Roman"/>
                <w:sz w:val="26"/>
                <w:szCs w:val="26"/>
              </w:rPr>
              <w:t>ORGANISATION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Organiser son travail en fonction des objectifs définis, des priorités et des contraintes de temps particulières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Prendre en compte des consignes écrites ou orales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Rendre compte régulièrement à son supérieur hiérarchique</w:t>
            </w: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007068" w:rsidRPr="001A3A04" w:rsidRDefault="00007068" w:rsidP="00E8086B">
            <w:pPr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007068" w:rsidRPr="001A3A04" w:rsidTr="00E8086B">
        <w:tc>
          <w:tcPr>
            <w:tcW w:w="5097" w:type="dxa"/>
          </w:tcPr>
          <w:p w:rsidR="00007068" w:rsidRPr="001A3A04" w:rsidRDefault="00007068" w:rsidP="00E8086B">
            <w:pPr>
              <w:spacing w:line="360" w:lineRule="auto"/>
              <w:jc w:val="center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1A3A04">
              <w:rPr>
                <w:rFonts w:ascii="Baskerville Old Face" w:hAnsi="Baskerville Old Face" w:cs="Times New Roman"/>
                <w:sz w:val="26"/>
                <w:szCs w:val="26"/>
              </w:rPr>
              <w:t>COMPETENCES D’ADAPTATION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Détecter les dysfonctionnements d’une structure, d’un équipement, d’une machine…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Comprendre une notice d’entretien, un plan, une consigne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Rendre compte à sa hiérarchie d’une situation de tension avec un usager ou un tiers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Adapter son comportement à la situation et exposer un avis technique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Vérifier un bon de livraison ou une facture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  <w:r w:rsidRPr="001A3A04">
              <w:rPr>
                <w:rFonts w:ascii="Baskerville Old Face" w:hAnsi="Baskerville Old Face" w:cs="Times New Roman"/>
              </w:rPr>
              <w:t>- Rendre compte et rédiger des rapports d’incident</w:t>
            </w:r>
          </w:p>
          <w:p w:rsidR="00007068" w:rsidRPr="001A3A04" w:rsidRDefault="00007068" w:rsidP="00E8086B">
            <w:pPr>
              <w:tabs>
                <w:tab w:val="left" w:pos="5460"/>
              </w:tabs>
              <w:rPr>
                <w:rFonts w:ascii="Baskerville Old Face" w:hAnsi="Baskerville Old Face" w:cs="Times New Roman"/>
              </w:rPr>
            </w:pPr>
          </w:p>
        </w:tc>
        <w:tc>
          <w:tcPr>
            <w:tcW w:w="5097" w:type="dxa"/>
          </w:tcPr>
          <w:p w:rsidR="00007068" w:rsidRPr="001A3A04" w:rsidRDefault="00007068" w:rsidP="00E8086B">
            <w:pPr>
              <w:spacing w:line="360" w:lineRule="auto"/>
              <w:jc w:val="center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1A3A04">
              <w:rPr>
                <w:rFonts w:ascii="Baskerville Old Face" w:hAnsi="Baskerville Old Face" w:cs="Times New Roman"/>
                <w:sz w:val="26"/>
                <w:szCs w:val="26"/>
              </w:rPr>
              <w:t>COMPETENCES RELATIONNELLES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  <w:color w:val="000000"/>
              </w:rPr>
            </w:pPr>
            <w:r w:rsidRPr="001A3A04">
              <w:rPr>
                <w:rFonts w:ascii="Baskerville Old Face" w:hAnsi="Baskerville Old Face" w:cs="Times New Roman"/>
                <w:color w:val="000000"/>
              </w:rPr>
              <w:t>- Sens de l’écoute de l’observation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  <w:color w:val="000000"/>
              </w:rPr>
            </w:pPr>
            <w:r w:rsidRPr="001A3A04">
              <w:rPr>
                <w:rFonts w:ascii="Baskerville Old Face" w:hAnsi="Baskerville Old Face" w:cs="Times New Roman"/>
                <w:color w:val="000000"/>
              </w:rPr>
              <w:t>- Rigueur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  <w:color w:val="000000"/>
              </w:rPr>
            </w:pPr>
            <w:r w:rsidRPr="001A3A04">
              <w:rPr>
                <w:rFonts w:ascii="Baskerville Old Face" w:hAnsi="Baskerville Old Face" w:cs="Times New Roman"/>
                <w:color w:val="000000"/>
              </w:rPr>
              <w:t>- Dynamisme et réactivité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  <w:color w:val="000000"/>
              </w:rPr>
            </w:pPr>
            <w:r w:rsidRPr="001A3A04">
              <w:rPr>
                <w:rFonts w:ascii="Baskerville Old Face" w:hAnsi="Baskerville Old Face" w:cs="Times New Roman"/>
                <w:color w:val="000000"/>
              </w:rPr>
              <w:t>- Diagnostiquer la limite au-delà de laquelle le recours à un spécialiste est indispensable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  <w:color w:val="000000"/>
              </w:rPr>
            </w:pPr>
            <w:r w:rsidRPr="001A3A04">
              <w:rPr>
                <w:rFonts w:ascii="Baskerville Old Face" w:hAnsi="Baskerville Old Face" w:cs="Times New Roman"/>
                <w:color w:val="000000"/>
              </w:rPr>
              <w:t>- Etre autonome au quotidien dans l’organisation du travail mais savoir se référer à l’autorité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  <w:color w:val="000000"/>
              </w:rPr>
            </w:pPr>
            <w:r w:rsidRPr="001A3A04">
              <w:rPr>
                <w:rFonts w:ascii="Baskerville Old Face" w:hAnsi="Baskerville Old Face" w:cs="Times New Roman"/>
                <w:color w:val="000000"/>
              </w:rPr>
              <w:t>- Transmettre les demandes des administrés</w:t>
            </w:r>
          </w:p>
          <w:p w:rsidR="00007068" w:rsidRPr="001A3A04" w:rsidRDefault="00007068" w:rsidP="00E8086B">
            <w:pPr>
              <w:rPr>
                <w:rFonts w:ascii="Baskerville Old Face" w:hAnsi="Baskerville Old Face" w:cs="Times New Roman"/>
              </w:rPr>
            </w:pPr>
          </w:p>
        </w:tc>
      </w:tr>
    </w:tbl>
    <w:p w:rsidR="00007068" w:rsidRPr="001A3A04" w:rsidRDefault="00007068" w:rsidP="00007068">
      <w:pPr>
        <w:ind w:left="142"/>
        <w:rPr>
          <w:rFonts w:ascii="Baskerville Old Face" w:hAnsi="Baskerville Old Face" w:cs="Times New Roman"/>
          <w:sz w:val="26"/>
          <w:szCs w:val="26"/>
        </w:rPr>
      </w:pPr>
    </w:p>
    <w:p w:rsidR="00242CD6" w:rsidRPr="001A3A04" w:rsidRDefault="00242CD6" w:rsidP="00673296">
      <w:p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Fonts w:ascii="Baskerville Old Face" w:hAnsi="Baskerville Old Face"/>
          <w:b/>
          <w:bCs/>
          <w:sz w:val="24"/>
          <w:szCs w:val="24"/>
        </w:rPr>
        <w:t>Profil :</w:t>
      </w:r>
    </w:p>
    <w:p w:rsidR="00242CD6" w:rsidRPr="001A3A04" w:rsidRDefault="00481557" w:rsidP="00673296">
      <w:p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Style w:val="Accentuationforte"/>
          <w:rFonts w:ascii="Baskerville Old Face" w:eastAsia="Arial Unicode MS" w:hAnsi="Baskerville Old Face" w:cs="Times New Roman"/>
          <w:color w:val="333333"/>
          <w:lang w:eastAsia="ar-SA"/>
        </w:rPr>
        <w:t xml:space="preserve">Conduit l’ensemble des activités liées à l’entretien et à la valorisation des </w:t>
      </w:r>
      <w:r w:rsidR="00007068" w:rsidRPr="001A3A04">
        <w:rPr>
          <w:rStyle w:val="Accentuationforte"/>
          <w:rFonts w:ascii="Baskerville Old Face" w:eastAsia="Arial Unicode MS" w:hAnsi="Baskerville Old Face" w:cs="Times New Roman"/>
          <w:color w:val="333333"/>
          <w:lang w:eastAsia="ar-SA"/>
        </w:rPr>
        <w:t>bâtiments</w:t>
      </w:r>
    </w:p>
    <w:p w:rsidR="00673296" w:rsidRPr="001A3A04" w:rsidRDefault="00673296" w:rsidP="00673296">
      <w:pPr>
        <w:jc w:val="both"/>
        <w:rPr>
          <w:rFonts w:ascii="Baskerville Old Face" w:hAnsi="Baskerville Old Face" w:cstheme="minorHAnsi"/>
          <w:sz w:val="24"/>
          <w:szCs w:val="24"/>
        </w:rPr>
      </w:pPr>
    </w:p>
    <w:p w:rsidR="00673296" w:rsidRPr="001A3A04" w:rsidRDefault="00673296" w:rsidP="00673296">
      <w:pPr>
        <w:jc w:val="both"/>
        <w:rPr>
          <w:rFonts w:ascii="Baskerville Old Face" w:hAnsi="Baskerville Old Face"/>
          <w:bCs/>
          <w:sz w:val="24"/>
          <w:szCs w:val="24"/>
        </w:rPr>
      </w:pPr>
      <w:r w:rsidRPr="001A3A04">
        <w:rPr>
          <w:rFonts w:ascii="Baskerville Old Face" w:hAnsi="Baskerville Old Face"/>
          <w:b/>
          <w:bCs/>
          <w:sz w:val="24"/>
          <w:szCs w:val="24"/>
        </w:rPr>
        <w:lastRenderedPageBreak/>
        <w:t>Conditions et rémunération :</w:t>
      </w:r>
      <w:r w:rsidRPr="001A3A04">
        <w:rPr>
          <w:rFonts w:ascii="Baskerville Old Face" w:hAnsi="Baskerville Old Face"/>
          <w:bCs/>
          <w:sz w:val="24"/>
          <w:szCs w:val="24"/>
        </w:rPr>
        <w:t xml:space="preserve"> </w:t>
      </w:r>
    </w:p>
    <w:p w:rsidR="00673296" w:rsidRPr="001A3A04" w:rsidRDefault="00673296" w:rsidP="00673296">
      <w:pPr>
        <w:pStyle w:val="Paragraphedeliste"/>
        <w:numPr>
          <w:ilvl w:val="0"/>
          <w:numId w:val="37"/>
        </w:numPr>
        <w:jc w:val="both"/>
        <w:rPr>
          <w:rFonts w:ascii="Baskerville Old Face" w:hAnsi="Baskerville Old Face"/>
          <w:bCs/>
          <w:sz w:val="24"/>
          <w:szCs w:val="24"/>
        </w:rPr>
      </w:pPr>
      <w:r w:rsidRPr="001A3A04">
        <w:rPr>
          <w:rFonts w:ascii="Baskerville Old Face" w:hAnsi="Baskerville Old Face"/>
          <w:bCs/>
          <w:sz w:val="24"/>
          <w:szCs w:val="24"/>
        </w:rPr>
        <w:t>E</w:t>
      </w:r>
      <w:r w:rsidR="00D55736" w:rsidRPr="001A3A04">
        <w:rPr>
          <w:rFonts w:ascii="Baskerville Old Face" w:hAnsi="Baskerville Old Face"/>
          <w:bCs/>
          <w:sz w:val="24"/>
          <w:szCs w:val="24"/>
        </w:rPr>
        <w:t xml:space="preserve">mploi permanent à temps complet </w:t>
      </w:r>
    </w:p>
    <w:p w:rsidR="00673296" w:rsidRPr="001A3A04" w:rsidRDefault="00673296" w:rsidP="00673296">
      <w:pPr>
        <w:pStyle w:val="Paragraphedeliste"/>
        <w:numPr>
          <w:ilvl w:val="0"/>
          <w:numId w:val="37"/>
        </w:num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Fonts w:ascii="Baskerville Old Face" w:eastAsia="Calibri" w:hAnsi="Baskerville Old Face" w:cs="Times New Roman"/>
          <w:sz w:val="24"/>
          <w:szCs w:val="24"/>
        </w:rPr>
        <w:t>Rémunération statutaire + régime indemnitaire + adhésion CNAS.</w:t>
      </w:r>
      <w:bookmarkStart w:id="0" w:name="_GoBack"/>
      <w:bookmarkEnd w:id="0"/>
    </w:p>
    <w:p w:rsidR="00673296" w:rsidRPr="00C13608" w:rsidRDefault="00673296" w:rsidP="00673296">
      <w:pPr>
        <w:pStyle w:val="Paragraphedeliste"/>
        <w:numPr>
          <w:ilvl w:val="0"/>
          <w:numId w:val="37"/>
        </w:num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Fonts w:ascii="Baskerville Old Face" w:eastAsia="Calibri" w:hAnsi="Baskerville Old Face" w:cs="Times New Roman"/>
          <w:sz w:val="24"/>
          <w:szCs w:val="24"/>
        </w:rPr>
        <w:t xml:space="preserve">Lieu de travail : </w:t>
      </w:r>
      <w:r w:rsidR="00481557" w:rsidRPr="001A3A04">
        <w:rPr>
          <w:rFonts w:ascii="Baskerville Old Face" w:eastAsia="Calibri" w:hAnsi="Baskerville Old Face" w:cs="Times New Roman"/>
          <w:sz w:val="24"/>
          <w:szCs w:val="24"/>
        </w:rPr>
        <w:t>LE LION D’ANGERS</w:t>
      </w:r>
    </w:p>
    <w:p w:rsidR="00C13608" w:rsidRPr="00C13608" w:rsidRDefault="00C13608" w:rsidP="00673296">
      <w:pPr>
        <w:pStyle w:val="Paragraphedeliste"/>
        <w:numPr>
          <w:ilvl w:val="0"/>
          <w:numId w:val="37"/>
        </w:numPr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eastAsia="Calibri" w:hAnsi="Baskerville Old Face" w:cs="Times New Roman"/>
          <w:sz w:val="24"/>
          <w:szCs w:val="24"/>
        </w:rPr>
        <w:t>Poste à pourvoir le 1</w:t>
      </w:r>
      <w:r w:rsidRPr="00C13608">
        <w:rPr>
          <w:rFonts w:ascii="Baskerville Old Face" w:eastAsia="Calibri" w:hAnsi="Baskerville Old Face" w:cs="Times New Roman"/>
          <w:sz w:val="24"/>
          <w:szCs w:val="24"/>
          <w:vertAlign w:val="superscript"/>
        </w:rPr>
        <w:t>er</w:t>
      </w:r>
      <w:r>
        <w:rPr>
          <w:rFonts w:ascii="Baskerville Old Face" w:eastAsia="Calibri" w:hAnsi="Baskerville Old Face" w:cs="Times New Roman"/>
          <w:sz w:val="24"/>
          <w:szCs w:val="24"/>
        </w:rPr>
        <w:t xml:space="preserve"> juillet 2024</w:t>
      </w:r>
    </w:p>
    <w:p w:rsidR="00C13608" w:rsidRPr="001A3A04" w:rsidRDefault="00C13608" w:rsidP="00673296">
      <w:pPr>
        <w:pStyle w:val="Paragraphedeliste"/>
        <w:numPr>
          <w:ilvl w:val="0"/>
          <w:numId w:val="37"/>
        </w:numPr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eastAsia="Calibri" w:hAnsi="Baskerville Old Face" w:cs="Times New Roman"/>
          <w:sz w:val="24"/>
          <w:szCs w:val="24"/>
        </w:rPr>
        <w:t>Date limite de candidature : 24 mai 2024</w:t>
      </w:r>
    </w:p>
    <w:p w:rsidR="00673296" w:rsidRPr="001A3A04" w:rsidRDefault="00673296" w:rsidP="00673296">
      <w:pPr>
        <w:jc w:val="both"/>
        <w:rPr>
          <w:rFonts w:ascii="Baskerville Old Face" w:hAnsi="Baskerville Old Face" w:cstheme="minorHAnsi"/>
          <w:sz w:val="24"/>
          <w:szCs w:val="24"/>
        </w:rPr>
      </w:pPr>
    </w:p>
    <w:p w:rsidR="00673296" w:rsidRPr="001A3A04" w:rsidRDefault="00673296" w:rsidP="00673296">
      <w:p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A3A04">
        <w:rPr>
          <w:rFonts w:ascii="Baskerville Old Face" w:hAnsi="Baskerville Old Face"/>
          <w:b/>
          <w:bCs/>
          <w:sz w:val="24"/>
          <w:szCs w:val="24"/>
        </w:rPr>
        <w:t xml:space="preserve">Renseignements : </w:t>
      </w:r>
    </w:p>
    <w:p w:rsidR="00673296" w:rsidRPr="001A3A04" w:rsidRDefault="001664C5" w:rsidP="00673296">
      <w:pPr>
        <w:jc w:val="both"/>
        <w:rPr>
          <w:rFonts w:ascii="Baskerville Old Face" w:eastAsia="Calibri" w:hAnsi="Baskerville Old Face" w:cs="Times New Roman"/>
          <w:sz w:val="24"/>
          <w:szCs w:val="24"/>
        </w:rPr>
      </w:pPr>
      <w:r w:rsidRPr="001A3A04">
        <w:rPr>
          <w:rFonts w:ascii="Baskerville Old Face" w:eastAsia="Calibri" w:hAnsi="Baskerville Old Face" w:cs="Times New Roman"/>
          <w:sz w:val="24"/>
          <w:szCs w:val="24"/>
        </w:rPr>
        <w:t>Isabelle GINESTE, DST</w:t>
      </w:r>
      <w:r w:rsidR="005D31BE" w:rsidRPr="001A3A04">
        <w:rPr>
          <w:rFonts w:ascii="Baskerville Old Face" w:eastAsia="Calibri" w:hAnsi="Baskerville Old Face" w:cs="Times New Roman"/>
          <w:sz w:val="24"/>
          <w:szCs w:val="24"/>
        </w:rPr>
        <w:t xml:space="preserve"> -</w:t>
      </w:r>
      <w:r w:rsidR="00673296" w:rsidRPr="001A3A04">
        <w:rPr>
          <w:rFonts w:ascii="Baskerville Old Face" w:eastAsia="Calibri" w:hAnsi="Baskerville Old Face" w:cs="Times New Roman"/>
          <w:sz w:val="24"/>
          <w:szCs w:val="24"/>
        </w:rPr>
        <w:t xml:space="preserve"> Tél. : </w:t>
      </w:r>
      <w:r w:rsidRPr="001A3A04">
        <w:rPr>
          <w:rFonts w:ascii="Baskerville Old Face" w:eastAsia="Calibri" w:hAnsi="Baskerville Old Face" w:cs="Times New Roman"/>
          <w:sz w:val="24"/>
          <w:szCs w:val="24"/>
        </w:rPr>
        <w:t>02 41 95 30 16</w:t>
      </w:r>
    </w:p>
    <w:p w:rsidR="00673296" w:rsidRPr="001A3A04" w:rsidRDefault="00673296" w:rsidP="00673296">
      <w:pPr>
        <w:jc w:val="both"/>
        <w:rPr>
          <w:rFonts w:ascii="Baskerville Old Face" w:eastAsia="Calibri" w:hAnsi="Baskerville Old Face" w:cs="Times New Roman"/>
          <w:sz w:val="24"/>
          <w:szCs w:val="24"/>
        </w:rPr>
      </w:pPr>
      <w:r w:rsidRPr="001A3A04">
        <w:rPr>
          <w:rFonts w:ascii="Baskerville Old Face" w:eastAsia="Calibri" w:hAnsi="Baskerville Old Face" w:cs="Times New Roman"/>
          <w:sz w:val="24"/>
          <w:szCs w:val="24"/>
        </w:rPr>
        <w:t xml:space="preserve">Courriel : </w:t>
      </w:r>
      <w:hyperlink r:id="rId8" w:history="1">
        <w:r w:rsidR="001664C5" w:rsidRPr="001A3A04">
          <w:rPr>
            <w:rStyle w:val="Lienhypertexte"/>
            <w:rFonts w:ascii="Baskerville Old Face" w:eastAsia="Calibri" w:hAnsi="Baskerville Old Face" w:cs="Times New Roman"/>
            <w:sz w:val="24"/>
            <w:szCs w:val="24"/>
          </w:rPr>
          <w:t>i.gineste@leliondangers</w:t>
        </w:r>
      </w:hyperlink>
    </w:p>
    <w:p w:rsidR="001664C5" w:rsidRPr="001A3A04" w:rsidRDefault="001664C5" w:rsidP="00673296">
      <w:pPr>
        <w:jc w:val="both"/>
        <w:rPr>
          <w:rFonts w:ascii="Baskerville Old Face" w:hAnsi="Baskerville Old Face" w:cstheme="minorHAnsi"/>
          <w:sz w:val="24"/>
          <w:szCs w:val="24"/>
        </w:rPr>
      </w:pPr>
    </w:p>
    <w:p w:rsidR="00023BA4" w:rsidRPr="001A3A04" w:rsidRDefault="00D42E62" w:rsidP="005E0AC3">
      <w:pPr>
        <w:jc w:val="both"/>
        <w:rPr>
          <w:rFonts w:ascii="Baskerville Old Face" w:hAnsi="Baskerville Old Face" w:cstheme="minorHAnsi"/>
          <w:sz w:val="24"/>
          <w:szCs w:val="24"/>
        </w:rPr>
      </w:pPr>
      <w:r w:rsidRPr="001A3A04">
        <w:rPr>
          <w:rFonts w:ascii="Baskerville Old Face" w:hAnsi="Baskerville Old Face"/>
          <w:b/>
          <w:bCs/>
          <w:sz w:val="24"/>
          <w:szCs w:val="24"/>
        </w:rPr>
        <w:t xml:space="preserve">Candidature </w:t>
      </w:r>
      <w:r w:rsidRPr="001A3A04">
        <w:rPr>
          <w:rFonts w:ascii="Baskerville Old Face" w:hAnsi="Baskerville Old Face"/>
          <w:bCs/>
          <w:sz w:val="24"/>
          <w:szCs w:val="24"/>
        </w:rPr>
        <w:t xml:space="preserve">(CV et lettre de motivation) </w:t>
      </w:r>
      <w:r w:rsidRPr="001A3A04">
        <w:rPr>
          <w:rFonts w:ascii="Baskerville Old Face" w:hAnsi="Baskerville Old Face"/>
          <w:b/>
          <w:bCs/>
          <w:sz w:val="24"/>
          <w:szCs w:val="24"/>
        </w:rPr>
        <w:t xml:space="preserve">à adresser à : </w:t>
      </w:r>
      <w:r w:rsidRPr="001A3A04">
        <w:rPr>
          <w:rFonts w:ascii="Baskerville Old Face" w:eastAsia="Calibri" w:hAnsi="Baskerville Old Face" w:cs="Times New Roman"/>
          <w:sz w:val="24"/>
          <w:szCs w:val="24"/>
        </w:rPr>
        <w:t>Monsieur le Président</w:t>
      </w:r>
      <w:r w:rsidRPr="001A3A04">
        <w:rPr>
          <w:rFonts w:ascii="Baskerville Old Face" w:eastAsia="Calibri" w:hAnsi="Baskerville Old Face" w:cs="Times New Roman"/>
          <w:b/>
          <w:sz w:val="24"/>
          <w:szCs w:val="24"/>
        </w:rPr>
        <w:t xml:space="preserve">, </w:t>
      </w:r>
      <w:r w:rsidRPr="001A3A04">
        <w:rPr>
          <w:rFonts w:ascii="Baskerville Old Face" w:eastAsia="Calibri" w:hAnsi="Baskerville Old Face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1A3A04">
        <w:rPr>
          <w:rFonts w:ascii="Baskerville Old Face" w:eastAsia="Calibri" w:hAnsi="Baskerville Old Face" w:cs="Times New Roman"/>
          <w:b/>
          <w:sz w:val="24"/>
          <w:szCs w:val="24"/>
        </w:rPr>
        <w:t>de préférence par courriel</w:t>
      </w:r>
      <w:r w:rsidRPr="001A3A04">
        <w:rPr>
          <w:rFonts w:ascii="Baskerville Old Face" w:eastAsia="Calibri" w:hAnsi="Baskerville Old Face" w:cs="Times New Roman"/>
          <w:sz w:val="24"/>
          <w:szCs w:val="24"/>
        </w:rPr>
        <w:t xml:space="preserve"> à l’adresse suivante : </w:t>
      </w:r>
      <w:hyperlink r:id="rId9" w:history="1">
        <w:r w:rsidR="00023BA4" w:rsidRPr="001A3A04">
          <w:rPr>
            <w:rStyle w:val="Lienhypertexte"/>
            <w:rFonts w:ascii="Baskerville Old Face" w:eastAsia="Calibri" w:hAnsi="Baskerville Old Face" w:cs="Times New Roman"/>
            <w:color w:val="auto"/>
            <w:sz w:val="24"/>
            <w:szCs w:val="24"/>
          </w:rPr>
          <w:t>ressourceshumaines@valleesduhautanjou.fr</w:t>
        </w:r>
      </w:hyperlink>
    </w:p>
    <w:sectPr w:rsidR="00023BA4" w:rsidRPr="001A3A04" w:rsidSect="00642AD5">
      <w:headerReference w:type="default" r:id="rId10"/>
      <w:headerReference w:type="first" r:id="rId11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AC" w:rsidRDefault="005E2BAC" w:rsidP="003E0BCB">
      <w:r>
        <w:separator/>
      </w:r>
    </w:p>
  </w:endnote>
  <w:endnote w:type="continuationSeparator" w:id="0">
    <w:p w:rsidR="005E2BAC" w:rsidRDefault="005E2BAC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AC" w:rsidRDefault="005E2BAC" w:rsidP="003E0BCB">
      <w:r>
        <w:separator/>
      </w:r>
    </w:p>
  </w:footnote>
  <w:footnote w:type="continuationSeparator" w:id="0">
    <w:p w:rsidR="005E2BAC" w:rsidRDefault="005E2BAC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C" w:rsidRDefault="005E2BAC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C" w:rsidRDefault="005E2B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8322F"/>
    <w:multiLevelType w:val="hybridMultilevel"/>
    <w:tmpl w:val="96441712"/>
    <w:lvl w:ilvl="0" w:tplc="32CE52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1"/>
  </w:num>
  <w:num w:numId="5">
    <w:abstractNumId w:val="37"/>
  </w:num>
  <w:num w:numId="6">
    <w:abstractNumId w:val="28"/>
  </w:num>
  <w:num w:numId="7">
    <w:abstractNumId w:val="26"/>
  </w:num>
  <w:num w:numId="8">
    <w:abstractNumId w:val="23"/>
  </w:num>
  <w:num w:numId="9">
    <w:abstractNumId w:val="3"/>
  </w:num>
  <w:num w:numId="10">
    <w:abstractNumId w:val="24"/>
  </w:num>
  <w:num w:numId="11">
    <w:abstractNumId w:val="8"/>
  </w:num>
  <w:num w:numId="12">
    <w:abstractNumId w:val="18"/>
  </w:num>
  <w:num w:numId="13">
    <w:abstractNumId w:val="34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35"/>
  </w:num>
  <w:num w:numId="22">
    <w:abstractNumId w:val="27"/>
  </w:num>
  <w:num w:numId="23">
    <w:abstractNumId w:val="0"/>
  </w:num>
  <w:num w:numId="24">
    <w:abstractNumId w:val="4"/>
  </w:num>
  <w:num w:numId="25">
    <w:abstractNumId w:val="15"/>
  </w:num>
  <w:num w:numId="26">
    <w:abstractNumId w:val="38"/>
  </w:num>
  <w:num w:numId="27">
    <w:abstractNumId w:val="5"/>
  </w:num>
  <w:num w:numId="28">
    <w:abstractNumId w:val="21"/>
  </w:num>
  <w:num w:numId="29">
    <w:abstractNumId w:val="30"/>
  </w:num>
  <w:num w:numId="30">
    <w:abstractNumId w:val="16"/>
  </w:num>
  <w:num w:numId="31">
    <w:abstractNumId w:val="9"/>
  </w:num>
  <w:num w:numId="32">
    <w:abstractNumId w:val="33"/>
  </w:num>
  <w:num w:numId="33">
    <w:abstractNumId w:val="36"/>
  </w:num>
  <w:num w:numId="34">
    <w:abstractNumId w:val="19"/>
  </w:num>
  <w:num w:numId="35">
    <w:abstractNumId w:val="2"/>
  </w:num>
  <w:num w:numId="36">
    <w:abstractNumId w:val="13"/>
  </w:num>
  <w:num w:numId="37">
    <w:abstractNumId w:val="5"/>
  </w:num>
  <w:num w:numId="38">
    <w:abstractNumId w:val="32"/>
  </w:num>
  <w:num w:numId="39">
    <w:abstractNumId w:val="2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07068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64C5"/>
    <w:rsid w:val="001671E5"/>
    <w:rsid w:val="001765BB"/>
    <w:rsid w:val="00180F7D"/>
    <w:rsid w:val="001918B9"/>
    <w:rsid w:val="0019563B"/>
    <w:rsid w:val="00195C19"/>
    <w:rsid w:val="001A01CB"/>
    <w:rsid w:val="001A044A"/>
    <w:rsid w:val="001A3A04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06B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1557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E0AC3"/>
    <w:rsid w:val="005E2BAC"/>
    <w:rsid w:val="005E6719"/>
    <w:rsid w:val="005E7EF8"/>
    <w:rsid w:val="005F48C1"/>
    <w:rsid w:val="005F5B78"/>
    <w:rsid w:val="005F66A5"/>
    <w:rsid w:val="00601FA7"/>
    <w:rsid w:val="0060301D"/>
    <w:rsid w:val="00605215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E425C"/>
    <w:rsid w:val="009F1B78"/>
    <w:rsid w:val="009F38BB"/>
    <w:rsid w:val="009F571E"/>
    <w:rsid w:val="00A20C74"/>
    <w:rsid w:val="00A24A5F"/>
    <w:rsid w:val="00A335E0"/>
    <w:rsid w:val="00A34701"/>
    <w:rsid w:val="00A350AC"/>
    <w:rsid w:val="00A45B09"/>
    <w:rsid w:val="00A45E66"/>
    <w:rsid w:val="00A52BAA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558E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13608"/>
    <w:rsid w:val="00C205C6"/>
    <w:rsid w:val="00C20BC4"/>
    <w:rsid w:val="00C22F57"/>
    <w:rsid w:val="00C3743A"/>
    <w:rsid w:val="00C37797"/>
    <w:rsid w:val="00C41436"/>
    <w:rsid w:val="00C42145"/>
    <w:rsid w:val="00C45BC6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E2B41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086B"/>
    <w:rsid w:val="00E8108D"/>
    <w:rsid w:val="00E84C08"/>
    <w:rsid w:val="00E91548"/>
    <w:rsid w:val="00EA45CA"/>
    <w:rsid w:val="00EA4E9A"/>
    <w:rsid w:val="00EB0FBD"/>
    <w:rsid w:val="00EB3A72"/>
    <w:rsid w:val="00EB57E2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09D6F0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5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  <w:style w:type="character" w:customStyle="1" w:styleId="Accentuationforte">
    <w:name w:val="Accentuation forte"/>
    <w:rsid w:val="00481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ineste@leliondang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alleesduhaut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19FC-A4A1-4156-B27A-266EA649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7</cp:revision>
  <cp:lastPrinted>2024-01-12T09:19:00Z</cp:lastPrinted>
  <dcterms:created xsi:type="dcterms:W3CDTF">2024-04-09T08:28:00Z</dcterms:created>
  <dcterms:modified xsi:type="dcterms:W3CDTF">2024-04-23T08:23:00Z</dcterms:modified>
</cp:coreProperties>
</file>